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A271FE" w14:textId="6875B070" w:rsidR="00F675C9" w:rsidRDefault="00907ACB">
      <w:r>
        <w:rPr>
          <w:noProof/>
        </w:rPr>
        <w:drawing>
          <wp:inline distT="0" distB="0" distL="0" distR="0" wp14:anchorId="26A72521" wp14:editId="1778F533">
            <wp:extent cx="3197860" cy="2425866"/>
            <wp:effectExtent l="0" t="0" r="254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219231" cy="2442078"/>
                    </a:xfrm>
                    <a:prstGeom prst="rect">
                      <a:avLst/>
                    </a:prstGeom>
                    <a:noFill/>
                    <a:ln>
                      <a:noFill/>
                    </a:ln>
                  </pic:spPr>
                </pic:pic>
              </a:graphicData>
            </a:graphic>
          </wp:inline>
        </w:drawing>
      </w:r>
    </w:p>
    <w:p w14:paraId="637594B8" w14:textId="34D81543" w:rsidR="00907ACB" w:rsidRDefault="00907ACB" w:rsidP="00907ACB">
      <w:pPr>
        <w:shd w:val="clear" w:color="auto" w:fill="FFFFFF"/>
        <w:spacing w:after="0" w:line="240" w:lineRule="atLeast"/>
        <w:textAlignment w:val="baseline"/>
        <w:outlineLvl w:val="0"/>
        <w:rPr>
          <w:rFonts w:ascii="Georgia" w:eastAsia="Times New Roman" w:hAnsi="Georgia" w:cs="Times New Roman"/>
          <w:color w:val="262626"/>
          <w:kern w:val="36"/>
          <w:sz w:val="45"/>
          <w:szCs w:val="45"/>
          <w:lang w:eastAsia="fr-FR"/>
        </w:rPr>
      </w:pPr>
      <w:r w:rsidRPr="00907ACB">
        <w:rPr>
          <w:rFonts w:ascii="Georgia" w:eastAsia="Times New Roman" w:hAnsi="Georgia" w:cs="Times New Roman"/>
          <w:color w:val="262626"/>
          <w:kern w:val="36"/>
          <w:sz w:val="45"/>
          <w:szCs w:val="45"/>
          <w:lang w:eastAsia="fr-FR"/>
        </w:rPr>
        <w:t>INJECTIONS MORTELLES POUR LES NOURRISSONS</w:t>
      </w:r>
    </w:p>
    <w:p w14:paraId="60B47C69" w14:textId="33AA915E" w:rsidR="00907ACB" w:rsidRDefault="00907ACB" w:rsidP="00907ACB">
      <w:pPr>
        <w:shd w:val="clear" w:color="auto" w:fill="FFFFFF"/>
        <w:spacing w:after="0" w:line="240" w:lineRule="atLeast"/>
        <w:textAlignment w:val="baseline"/>
        <w:outlineLvl w:val="0"/>
        <w:rPr>
          <w:rFonts w:ascii="Georgia" w:eastAsia="Times New Roman" w:hAnsi="Georgia" w:cs="Times New Roman"/>
          <w:color w:val="262626"/>
          <w:kern w:val="36"/>
          <w:sz w:val="45"/>
          <w:szCs w:val="45"/>
          <w:lang w:eastAsia="fr-FR"/>
        </w:rPr>
      </w:pPr>
      <w:r>
        <w:rPr>
          <w:rFonts w:ascii="Georgia" w:eastAsia="Times New Roman" w:hAnsi="Georgia" w:cs="Times New Roman"/>
          <w:color w:val="262626"/>
          <w:kern w:val="36"/>
          <w:sz w:val="45"/>
          <w:szCs w:val="45"/>
          <w:lang w:eastAsia="fr-FR"/>
        </w:rPr>
        <w:t>(Au usa bientôt chez nous)</w:t>
      </w:r>
    </w:p>
    <w:p w14:paraId="0467398B" w14:textId="07174B10" w:rsidR="00907ACB" w:rsidRDefault="00907ACB" w:rsidP="00907ACB">
      <w:pPr>
        <w:shd w:val="clear" w:color="auto" w:fill="FFFFFF"/>
        <w:spacing w:after="0" w:line="240" w:lineRule="atLeast"/>
        <w:textAlignment w:val="baseline"/>
        <w:outlineLvl w:val="0"/>
        <w:rPr>
          <w:rFonts w:ascii="Georgia" w:eastAsia="Times New Roman" w:hAnsi="Georgia" w:cs="Times New Roman"/>
          <w:color w:val="262626"/>
          <w:kern w:val="36"/>
          <w:sz w:val="45"/>
          <w:szCs w:val="45"/>
          <w:lang w:eastAsia="fr-FR"/>
        </w:rPr>
      </w:pPr>
    </w:p>
    <w:p w14:paraId="5A725204" w14:textId="77777777" w:rsidR="00907ACB" w:rsidRPr="00907ACB" w:rsidRDefault="00907ACB" w:rsidP="00907ACB">
      <w:pPr>
        <w:shd w:val="clear" w:color="auto" w:fill="FFFFFF"/>
        <w:spacing w:after="0" w:line="240" w:lineRule="atLeast"/>
        <w:textAlignment w:val="baseline"/>
        <w:outlineLvl w:val="0"/>
        <w:rPr>
          <w:rFonts w:ascii="Times New Roman" w:eastAsia="Times New Roman" w:hAnsi="Times New Roman" w:cs="Times New Roman"/>
          <w:color w:val="262626"/>
          <w:kern w:val="36"/>
          <w:sz w:val="20"/>
          <w:szCs w:val="20"/>
          <w:lang w:eastAsia="fr-FR"/>
        </w:rPr>
      </w:pPr>
      <w:r w:rsidRPr="00907ACB">
        <w:rPr>
          <w:rFonts w:ascii="Times New Roman" w:eastAsia="Times New Roman" w:hAnsi="Times New Roman" w:cs="Times New Roman"/>
          <w:color w:val="262626"/>
          <w:kern w:val="36"/>
          <w:sz w:val="20"/>
          <w:szCs w:val="20"/>
          <w:lang w:eastAsia="fr-FR"/>
        </w:rPr>
        <w:t>Pfizer demande l’approbation d’injecter aux nourrissons des injections mortelles de thérapie génique.</w:t>
      </w:r>
    </w:p>
    <w:p w14:paraId="6EC15006" w14:textId="77777777" w:rsidR="00907ACB" w:rsidRPr="00907ACB" w:rsidRDefault="00907ACB" w:rsidP="00907ACB">
      <w:pPr>
        <w:shd w:val="clear" w:color="auto" w:fill="FFFFFF"/>
        <w:spacing w:after="0" w:line="240" w:lineRule="atLeast"/>
        <w:textAlignment w:val="baseline"/>
        <w:outlineLvl w:val="0"/>
        <w:rPr>
          <w:rFonts w:ascii="Times New Roman" w:eastAsia="Times New Roman" w:hAnsi="Times New Roman" w:cs="Times New Roman"/>
          <w:color w:val="262626"/>
          <w:kern w:val="36"/>
          <w:sz w:val="20"/>
          <w:szCs w:val="20"/>
          <w:lang w:eastAsia="fr-FR"/>
        </w:rPr>
      </w:pPr>
      <w:r w:rsidRPr="00907ACB">
        <w:rPr>
          <w:rFonts w:ascii="Times New Roman" w:eastAsia="Times New Roman" w:hAnsi="Times New Roman" w:cs="Times New Roman"/>
          <w:color w:val="262626"/>
          <w:kern w:val="36"/>
          <w:sz w:val="20"/>
          <w:szCs w:val="20"/>
          <w:lang w:eastAsia="fr-FR"/>
        </w:rPr>
        <w:t>Le 28 mars 2022</w:t>
      </w:r>
    </w:p>
    <w:p w14:paraId="5886746D" w14:textId="77777777" w:rsidR="00907ACB" w:rsidRPr="00907ACB" w:rsidRDefault="00907ACB" w:rsidP="00907ACB">
      <w:pPr>
        <w:shd w:val="clear" w:color="auto" w:fill="FFFFFF"/>
        <w:spacing w:after="0" w:line="240" w:lineRule="atLeast"/>
        <w:textAlignment w:val="baseline"/>
        <w:outlineLvl w:val="0"/>
        <w:rPr>
          <w:rFonts w:ascii="Times New Roman" w:eastAsia="Times New Roman" w:hAnsi="Times New Roman" w:cs="Times New Roman"/>
          <w:color w:val="262626"/>
          <w:kern w:val="36"/>
          <w:sz w:val="20"/>
          <w:szCs w:val="20"/>
          <w:lang w:eastAsia="fr-FR"/>
        </w:rPr>
      </w:pPr>
      <w:r w:rsidRPr="00907ACB">
        <w:rPr>
          <w:rFonts w:ascii="Times New Roman" w:eastAsia="Times New Roman" w:hAnsi="Times New Roman" w:cs="Times New Roman"/>
          <w:color w:val="262626"/>
          <w:kern w:val="36"/>
          <w:sz w:val="20"/>
          <w:szCs w:val="20"/>
          <w:lang w:eastAsia="fr-FR"/>
        </w:rPr>
        <w:t>Parce que certains êtres humains se soucient de leurs enfants, le VAERS a été créé en 1990 en tant que système d’alerte précoce pour identifier les réactions négatives et les effets secondaires de la vaccination, ce qui est logique.</w:t>
      </w:r>
    </w:p>
    <w:p w14:paraId="1BB2D82E" w14:textId="77777777" w:rsidR="00907ACB" w:rsidRPr="00907ACB" w:rsidRDefault="00907ACB" w:rsidP="00907ACB">
      <w:pPr>
        <w:shd w:val="clear" w:color="auto" w:fill="FFFFFF"/>
        <w:spacing w:after="0" w:line="240" w:lineRule="atLeast"/>
        <w:textAlignment w:val="baseline"/>
        <w:outlineLvl w:val="0"/>
        <w:rPr>
          <w:rFonts w:ascii="Times New Roman" w:eastAsia="Times New Roman" w:hAnsi="Times New Roman" w:cs="Times New Roman"/>
          <w:color w:val="262626"/>
          <w:kern w:val="36"/>
          <w:sz w:val="20"/>
          <w:szCs w:val="20"/>
          <w:lang w:eastAsia="fr-FR"/>
        </w:rPr>
      </w:pPr>
      <w:r w:rsidRPr="00907ACB">
        <w:rPr>
          <w:rFonts w:ascii="Times New Roman" w:eastAsia="Times New Roman" w:hAnsi="Times New Roman" w:cs="Times New Roman"/>
          <w:color w:val="262626"/>
          <w:kern w:val="36"/>
          <w:sz w:val="20"/>
          <w:szCs w:val="20"/>
          <w:lang w:eastAsia="fr-FR"/>
        </w:rPr>
        <w:t>Mais, il y a un problème majeur. Il est géré par la FDA et le CDC, ce qui explique pourquoi la base de données VAERS nécessite une classe pour apprendre à trouver quoi que ce soit.</w:t>
      </w:r>
    </w:p>
    <w:p w14:paraId="4CB99B2F" w14:textId="77777777" w:rsidR="00907ACB" w:rsidRPr="00907ACB" w:rsidRDefault="00907ACB" w:rsidP="00907ACB">
      <w:pPr>
        <w:shd w:val="clear" w:color="auto" w:fill="FFFFFF"/>
        <w:spacing w:after="0" w:line="240" w:lineRule="atLeast"/>
        <w:textAlignment w:val="baseline"/>
        <w:outlineLvl w:val="0"/>
        <w:rPr>
          <w:rFonts w:ascii="Times New Roman" w:eastAsia="Times New Roman" w:hAnsi="Times New Roman" w:cs="Times New Roman"/>
          <w:color w:val="262626"/>
          <w:kern w:val="36"/>
          <w:sz w:val="20"/>
          <w:szCs w:val="20"/>
          <w:lang w:eastAsia="fr-FR"/>
        </w:rPr>
      </w:pPr>
      <w:r w:rsidRPr="00907ACB">
        <w:rPr>
          <w:rFonts w:ascii="Times New Roman" w:eastAsia="Times New Roman" w:hAnsi="Times New Roman" w:cs="Times New Roman"/>
          <w:color w:val="262626"/>
          <w:kern w:val="36"/>
          <w:sz w:val="20"/>
          <w:szCs w:val="20"/>
          <w:lang w:eastAsia="fr-FR"/>
        </w:rPr>
        <w:t>Prendre le temps de déposer un rapport est volontaire et de peur de perdre son emploi ou d’être considéré comme un « anti-vaccin », personne ne veut dire du mal du très saint vaccin, et encore moins faire un rapport officiel.</w:t>
      </w:r>
    </w:p>
    <w:p w14:paraId="07833856" w14:textId="77777777" w:rsidR="00907ACB" w:rsidRPr="00907ACB" w:rsidRDefault="00907ACB" w:rsidP="00907ACB">
      <w:pPr>
        <w:shd w:val="clear" w:color="auto" w:fill="FFFFFF"/>
        <w:spacing w:after="0" w:line="240" w:lineRule="atLeast"/>
        <w:textAlignment w:val="baseline"/>
        <w:outlineLvl w:val="0"/>
        <w:rPr>
          <w:rFonts w:ascii="Times New Roman" w:eastAsia="Times New Roman" w:hAnsi="Times New Roman" w:cs="Times New Roman"/>
          <w:color w:val="262626"/>
          <w:kern w:val="36"/>
          <w:sz w:val="20"/>
          <w:szCs w:val="20"/>
          <w:lang w:eastAsia="fr-FR"/>
        </w:rPr>
      </w:pPr>
    </w:p>
    <w:p w14:paraId="5015020C" w14:textId="77777777" w:rsidR="00907ACB" w:rsidRPr="00907ACB" w:rsidRDefault="00907ACB" w:rsidP="00907ACB">
      <w:pPr>
        <w:shd w:val="clear" w:color="auto" w:fill="FFFFFF"/>
        <w:spacing w:after="0" w:line="240" w:lineRule="atLeast"/>
        <w:textAlignment w:val="baseline"/>
        <w:outlineLvl w:val="0"/>
        <w:rPr>
          <w:rFonts w:ascii="Times New Roman" w:eastAsia="Times New Roman" w:hAnsi="Times New Roman" w:cs="Times New Roman"/>
          <w:color w:val="262626"/>
          <w:kern w:val="36"/>
          <w:sz w:val="20"/>
          <w:szCs w:val="20"/>
          <w:lang w:eastAsia="fr-FR"/>
        </w:rPr>
      </w:pPr>
      <w:r w:rsidRPr="00907ACB">
        <w:rPr>
          <w:rFonts w:ascii="Times New Roman" w:eastAsia="Times New Roman" w:hAnsi="Times New Roman" w:cs="Times New Roman"/>
          <w:color w:val="262626"/>
          <w:kern w:val="36"/>
          <w:sz w:val="20"/>
          <w:szCs w:val="20"/>
          <w:lang w:eastAsia="fr-FR"/>
        </w:rPr>
        <w:t>On estime que seulement 1% des blessures causées par les vaccins sont signalées au VAERS. Cela signifie donc que lorsque le VAERS signale plus de 44.000 effets indésirables et 90 décès, on peut s’attendre à ce qu’il y ait jusqu’à 4,4 millions d’effets indésirables et 9.000 décès. Et ces chiffres ne concernent que le groupe d’âge 5-17 ans.</w:t>
      </w:r>
    </w:p>
    <w:p w14:paraId="00C08B23" w14:textId="6611D32B" w:rsidR="00907ACB" w:rsidRPr="00907ACB" w:rsidRDefault="00907ACB" w:rsidP="00907ACB">
      <w:pPr>
        <w:shd w:val="clear" w:color="auto" w:fill="FFFFFF"/>
        <w:spacing w:after="0" w:line="240" w:lineRule="atLeast"/>
        <w:textAlignment w:val="baseline"/>
        <w:outlineLvl w:val="0"/>
        <w:rPr>
          <w:rFonts w:ascii="Times New Roman" w:eastAsia="Times New Roman" w:hAnsi="Times New Roman" w:cs="Times New Roman"/>
          <w:color w:val="262626"/>
          <w:kern w:val="36"/>
          <w:sz w:val="20"/>
          <w:szCs w:val="20"/>
          <w:lang w:eastAsia="fr-FR"/>
        </w:rPr>
      </w:pPr>
      <w:r>
        <w:rPr>
          <w:rFonts w:ascii="Times New Roman" w:eastAsia="Times New Roman" w:hAnsi="Times New Roman" w:cs="Times New Roman"/>
          <w:color w:val="262626"/>
          <w:kern w:val="36"/>
          <w:sz w:val="20"/>
          <w:szCs w:val="20"/>
          <w:lang w:eastAsia="fr-FR"/>
        </w:rPr>
        <w:t xml:space="preserve"> </w:t>
      </w:r>
      <w:r w:rsidRPr="00907ACB">
        <w:rPr>
          <w:rFonts w:ascii="Times New Roman" w:eastAsia="Times New Roman" w:hAnsi="Times New Roman" w:cs="Times New Roman"/>
          <w:color w:val="262626"/>
          <w:kern w:val="36"/>
          <w:sz w:val="20"/>
          <w:szCs w:val="20"/>
          <w:lang w:eastAsia="fr-FR"/>
        </w:rPr>
        <w:t>Les chiffres conservateurs le situent à 10%, soit un demi-million d’enfants qui ont été blessés et tués par une injection de thérapie génique expérimentale inutile et indésirable sur laquelle on nous a menti à chaque étape du processus.</w:t>
      </w:r>
    </w:p>
    <w:p w14:paraId="75A67981" w14:textId="77777777" w:rsidR="00907ACB" w:rsidRPr="00907ACB" w:rsidRDefault="00907ACB" w:rsidP="00907ACB">
      <w:pPr>
        <w:shd w:val="clear" w:color="auto" w:fill="FFFFFF"/>
        <w:spacing w:after="0" w:line="240" w:lineRule="atLeast"/>
        <w:textAlignment w:val="baseline"/>
        <w:outlineLvl w:val="0"/>
        <w:rPr>
          <w:rFonts w:ascii="Times New Roman" w:eastAsia="Times New Roman" w:hAnsi="Times New Roman" w:cs="Times New Roman"/>
          <w:color w:val="262626"/>
          <w:kern w:val="36"/>
          <w:sz w:val="20"/>
          <w:szCs w:val="20"/>
          <w:lang w:eastAsia="fr-FR"/>
        </w:rPr>
      </w:pPr>
    </w:p>
    <w:p w14:paraId="0E90481F" w14:textId="77777777" w:rsidR="00907ACB" w:rsidRPr="00907ACB" w:rsidRDefault="00907ACB" w:rsidP="00907ACB">
      <w:pPr>
        <w:shd w:val="clear" w:color="auto" w:fill="FFFFFF"/>
        <w:spacing w:after="0" w:line="240" w:lineRule="atLeast"/>
        <w:textAlignment w:val="baseline"/>
        <w:outlineLvl w:val="0"/>
        <w:rPr>
          <w:rFonts w:ascii="Times New Roman" w:eastAsia="Times New Roman" w:hAnsi="Times New Roman" w:cs="Times New Roman"/>
          <w:color w:val="262626"/>
          <w:kern w:val="36"/>
          <w:sz w:val="20"/>
          <w:szCs w:val="20"/>
          <w:lang w:eastAsia="fr-FR"/>
        </w:rPr>
      </w:pPr>
      <w:r w:rsidRPr="00907ACB">
        <w:rPr>
          <w:rFonts w:ascii="Times New Roman" w:eastAsia="Times New Roman" w:hAnsi="Times New Roman" w:cs="Times New Roman"/>
          <w:color w:val="262626"/>
          <w:kern w:val="36"/>
          <w:sz w:val="20"/>
          <w:szCs w:val="20"/>
          <w:lang w:eastAsia="fr-FR"/>
        </w:rPr>
        <w:t>Grâce au projet OpenVAERS, qui s’appuie sur les données du VAERS, le public peut facilement rechercher ces rapports et voir par lui-même : Les gens signalent des effets indésirables tels que des douleurs chroniques, une perte de l’ouïe et du goût, des charabia et des passages à l’actes agressifs. Et ce ne sont que les cas bénins.</w:t>
      </w:r>
    </w:p>
    <w:p w14:paraId="502B8ED3" w14:textId="77777777" w:rsidR="00907ACB" w:rsidRPr="00907ACB" w:rsidRDefault="00907ACB" w:rsidP="00907ACB">
      <w:pPr>
        <w:shd w:val="clear" w:color="auto" w:fill="FFFFFF"/>
        <w:spacing w:after="0" w:line="240" w:lineRule="atLeast"/>
        <w:textAlignment w:val="baseline"/>
        <w:outlineLvl w:val="0"/>
        <w:rPr>
          <w:rFonts w:ascii="Times New Roman" w:eastAsia="Times New Roman" w:hAnsi="Times New Roman" w:cs="Times New Roman"/>
          <w:color w:val="262626"/>
          <w:kern w:val="36"/>
          <w:sz w:val="20"/>
          <w:szCs w:val="20"/>
          <w:lang w:eastAsia="fr-FR"/>
        </w:rPr>
      </w:pPr>
    </w:p>
    <w:p w14:paraId="32130C05" w14:textId="77777777" w:rsidR="00907ACB" w:rsidRPr="00907ACB" w:rsidRDefault="00907ACB" w:rsidP="00907ACB">
      <w:pPr>
        <w:shd w:val="clear" w:color="auto" w:fill="FFFFFF"/>
        <w:spacing w:after="0" w:line="240" w:lineRule="atLeast"/>
        <w:textAlignment w:val="baseline"/>
        <w:outlineLvl w:val="0"/>
        <w:rPr>
          <w:rFonts w:ascii="Times New Roman" w:eastAsia="Times New Roman" w:hAnsi="Times New Roman" w:cs="Times New Roman"/>
          <w:color w:val="262626"/>
          <w:kern w:val="36"/>
          <w:sz w:val="20"/>
          <w:szCs w:val="20"/>
          <w:lang w:eastAsia="fr-FR"/>
        </w:rPr>
      </w:pPr>
      <w:r w:rsidRPr="00907ACB">
        <w:rPr>
          <w:rFonts w:ascii="Times New Roman" w:eastAsia="Times New Roman" w:hAnsi="Times New Roman" w:cs="Times New Roman"/>
          <w:color w:val="262626"/>
          <w:kern w:val="36"/>
          <w:sz w:val="20"/>
          <w:szCs w:val="20"/>
          <w:lang w:eastAsia="fr-FR"/>
        </w:rPr>
        <w:t>Il y a un tsunami de lésions cérébrales majeures, de maladies cardiaques majeures et de décès. Edward Dowd a analysé les données et a signalé une augmentation de 84% des décès chez les 25 à 44 ans, soit le même nombre de vies perdues à cause de la guerre du Vietnam.</w:t>
      </w:r>
    </w:p>
    <w:p w14:paraId="1FC0EDB7" w14:textId="77777777" w:rsidR="00907ACB" w:rsidRPr="00907ACB" w:rsidRDefault="00907ACB" w:rsidP="00907ACB">
      <w:pPr>
        <w:shd w:val="clear" w:color="auto" w:fill="FFFFFF"/>
        <w:spacing w:after="0" w:line="240" w:lineRule="atLeast"/>
        <w:textAlignment w:val="baseline"/>
        <w:outlineLvl w:val="0"/>
        <w:rPr>
          <w:rFonts w:ascii="Times New Roman" w:eastAsia="Times New Roman" w:hAnsi="Times New Roman" w:cs="Times New Roman"/>
          <w:color w:val="262626"/>
          <w:kern w:val="36"/>
          <w:sz w:val="20"/>
          <w:szCs w:val="20"/>
          <w:lang w:eastAsia="fr-FR"/>
        </w:rPr>
      </w:pPr>
    </w:p>
    <w:p w14:paraId="476C4D69" w14:textId="77777777" w:rsidR="00907ACB" w:rsidRPr="00907ACB" w:rsidRDefault="00907ACB" w:rsidP="00907ACB">
      <w:pPr>
        <w:shd w:val="clear" w:color="auto" w:fill="FFFFFF"/>
        <w:spacing w:after="0" w:line="240" w:lineRule="atLeast"/>
        <w:textAlignment w:val="baseline"/>
        <w:outlineLvl w:val="0"/>
        <w:rPr>
          <w:rFonts w:ascii="Times New Roman" w:eastAsia="Times New Roman" w:hAnsi="Times New Roman" w:cs="Times New Roman"/>
          <w:color w:val="262626"/>
          <w:kern w:val="36"/>
          <w:sz w:val="20"/>
          <w:szCs w:val="20"/>
          <w:lang w:eastAsia="fr-FR"/>
        </w:rPr>
      </w:pPr>
      <w:r w:rsidRPr="00907ACB">
        <w:rPr>
          <w:rFonts w:ascii="Times New Roman" w:eastAsia="Times New Roman" w:hAnsi="Times New Roman" w:cs="Times New Roman"/>
          <w:color w:val="262626"/>
          <w:kern w:val="36"/>
          <w:sz w:val="20"/>
          <w:szCs w:val="20"/>
          <w:lang w:eastAsia="fr-FR"/>
        </w:rPr>
        <w:t>Toby Rogers estime que Big Pharma tue deux fois plus de personnes qui sont mortes pendant la Seconde Guerre Mondiale, chaque année.</w:t>
      </w:r>
    </w:p>
    <w:p w14:paraId="30BC1264" w14:textId="54DF0258" w:rsidR="00907ACB" w:rsidRPr="00907ACB" w:rsidRDefault="00907ACB" w:rsidP="00907ACB">
      <w:pPr>
        <w:shd w:val="clear" w:color="auto" w:fill="FFFFFF"/>
        <w:spacing w:after="0" w:line="240" w:lineRule="atLeast"/>
        <w:textAlignment w:val="baseline"/>
        <w:outlineLvl w:val="0"/>
        <w:rPr>
          <w:rFonts w:ascii="Times New Roman" w:eastAsia="Times New Roman" w:hAnsi="Times New Roman" w:cs="Times New Roman"/>
          <w:color w:val="262626"/>
          <w:kern w:val="36"/>
          <w:sz w:val="20"/>
          <w:szCs w:val="20"/>
          <w:lang w:eastAsia="fr-FR"/>
        </w:rPr>
      </w:pPr>
      <w:r>
        <w:rPr>
          <w:rFonts w:ascii="Times New Roman" w:eastAsia="Times New Roman" w:hAnsi="Times New Roman" w:cs="Times New Roman"/>
          <w:color w:val="262626"/>
          <w:kern w:val="36"/>
          <w:sz w:val="20"/>
          <w:szCs w:val="20"/>
          <w:lang w:eastAsia="fr-FR"/>
        </w:rPr>
        <w:t xml:space="preserve"> </w:t>
      </w:r>
      <w:r w:rsidRPr="00907ACB">
        <w:rPr>
          <w:rFonts w:ascii="Times New Roman" w:eastAsia="Times New Roman" w:hAnsi="Times New Roman" w:cs="Times New Roman"/>
          <w:color w:val="262626"/>
          <w:kern w:val="36"/>
          <w:sz w:val="20"/>
          <w:szCs w:val="20"/>
          <w:lang w:eastAsia="fr-FR"/>
        </w:rPr>
        <w:t>La presse l’ignore car ce n’est pas suffisant. Ils veulent aussi vos nouveau-nés. Pfizer fait pression pour que des enfants aussi jeunes que six mois reçoivent une injection dont nous savons qu’elle est potentiellement mortelle, même si les enfants n’ont jamais été à risque et ne le sont toujours pas.</w:t>
      </w:r>
    </w:p>
    <w:p w14:paraId="1D3F0D75" w14:textId="77777777" w:rsidR="00907ACB" w:rsidRPr="00907ACB" w:rsidRDefault="00907ACB" w:rsidP="00907ACB">
      <w:pPr>
        <w:shd w:val="clear" w:color="auto" w:fill="FFFFFF"/>
        <w:spacing w:after="0" w:line="240" w:lineRule="atLeast"/>
        <w:textAlignment w:val="baseline"/>
        <w:outlineLvl w:val="0"/>
        <w:rPr>
          <w:rFonts w:ascii="Times New Roman" w:eastAsia="Times New Roman" w:hAnsi="Times New Roman" w:cs="Times New Roman"/>
          <w:color w:val="262626"/>
          <w:kern w:val="36"/>
          <w:sz w:val="20"/>
          <w:szCs w:val="20"/>
          <w:lang w:eastAsia="fr-FR"/>
        </w:rPr>
      </w:pPr>
      <w:r w:rsidRPr="00907ACB">
        <w:rPr>
          <w:rFonts w:ascii="Times New Roman" w:eastAsia="Times New Roman" w:hAnsi="Times New Roman" w:cs="Times New Roman"/>
          <w:color w:val="262626"/>
          <w:kern w:val="36"/>
          <w:sz w:val="20"/>
          <w:szCs w:val="20"/>
          <w:lang w:eastAsia="fr-FR"/>
        </w:rPr>
        <w:t>Les États-Unis injectent de force aux nourrissons et aux enfants des vaccins expérimentaux depuis des années et maintenant, ils veulent ce fameux caillot.</w:t>
      </w:r>
    </w:p>
    <w:p w14:paraId="28159257" w14:textId="77777777" w:rsidR="00907ACB" w:rsidRPr="00907ACB" w:rsidRDefault="00907ACB" w:rsidP="00907ACB">
      <w:pPr>
        <w:shd w:val="clear" w:color="auto" w:fill="FFFFFF"/>
        <w:spacing w:after="0" w:line="240" w:lineRule="atLeast"/>
        <w:textAlignment w:val="baseline"/>
        <w:outlineLvl w:val="0"/>
        <w:rPr>
          <w:rFonts w:ascii="Times New Roman" w:eastAsia="Times New Roman" w:hAnsi="Times New Roman" w:cs="Times New Roman"/>
          <w:color w:val="262626"/>
          <w:kern w:val="36"/>
          <w:sz w:val="20"/>
          <w:szCs w:val="20"/>
          <w:lang w:eastAsia="fr-FR"/>
        </w:rPr>
      </w:pPr>
      <w:r w:rsidRPr="00907ACB">
        <w:rPr>
          <w:rFonts w:ascii="Times New Roman" w:eastAsia="Times New Roman" w:hAnsi="Times New Roman" w:cs="Times New Roman"/>
          <w:color w:val="262626"/>
          <w:kern w:val="36"/>
          <w:sz w:val="20"/>
          <w:szCs w:val="20"/>
          <w:lang w:eastAsia="fr-FR"/>
        </w:rPr>
        <w:t>Grâce à la complaisance des mères, certains enfants ont déjà été contaminés dans l’utérus, ce qui entraîne des fausses couches, des morts-nés et des décès dus à l’allaitement au lait maternel toxique et génétiquement modifié.</w:t>
      </w:r>
    </w:p>
    <w:p w14:paraId="1C675D51" w14:textId="0A69CF20" w:rsidR="00907ACB" w:rsidRPr="00907ACB" w:rsidRDefault="00907ACB" w:rsidP="00907ACB">
      <w:pPr>
        <w:shd w:val="clear" w:color="auto" w:fill="FFFFFF"/>
        <w:spacing w:after="0" w:line="240" w:lineRule="atLeast"/>
        <w:textAlignment w:val="baseline"/>
        <w:outlineLvl w:val="0"/>
        <w:rPr>
          <w:rFonts w:ascii="Times New Roman" w:eastAsia="Times New Roman" w:hAnsi="Times New Roman" w:cs="Times New Roman"/>
          <w:color w:val="262626"/>
          <w:kern w:val="36"/>
          <w:sz w:val="20"/>
          <w:szCs w:val="20"/>
          <w:lang w:eastAsia="fr-FR"/>
        </w:rPr>
      </w:pPr>
      <w:r>
        <w:rPr>
          <w:rFonts w:ascii="Times New Roman" w:eastAsia="Times New Roman" w:hAnsi="Times New Roman" w:cs="Times New Roman"/>
          <w:color w:val="262626"/>
          <w:kern w:val="36"/>
          <w:sz w:val="20"/>
          <w:szCs w:val="20"/>
          <w:lang w:eastAsia="fr-FR"/>
        </w:rPr>
        <w:lastRenderedPageBreak/>
        <w:t xml:space="preserve"> </w:t>
      </w:r>
      <w:r w:rsidRPr="00907ACB">
        <w:rPr>
          <w:rFonts w:ascii="Times New Roman" w:eastAsia="Times New Roman" w:hAnsi="Times New Roman" w:cs="Times New Roman"/>
          <w:color w:val="262626"/>
          <w:kern w:val="36"/>
          <w:sz w:val="20"/>
          <w:szCs w:val="20"/>
          <w:lang w:eastAsia="fr-FR"/>
        </w:rPr>
        <w:t>Pfizer prévoit de soumettre une autre demande d’autorisation d’utilisation d’urgence début avril. C’est environ 18 millions d’enfants de moins de 5 ans qui pourraient être sacrifiés sur l’autel de la Big Pharma et du politiquement correct.</w:t>
      </w:r>
    </w:p>
    <w:p w14:paraId="24512101" w14:textId="77777777" w:rsidR="00907ACB" w:rsidRPr="00907ACB" w:rsidRDefault="00907ACB" w:rsidP="00907ACB">
      <w:pPr>
        <w:shd w:val="clear" w:color="auto" w:fill="FFFFFF"/>
        <w:spacing w:after="0" w:line="240" w:lineRule="atLeast"/>
        <w:textAlignment w:val="baseline"/>
        <w:outlineLvl w:val="0"/>
        <w:rPr>
          <w:rFonts w:ascii="Times New Roman" w:eastAsia="Times New Roman" w:hAnsi="Times New Roman" w:cs="Times New Roman"/>
          <w:color w:val="262626"/>
          <w:kern w:val="36"/>
          <w:sz w:val="20"/>
          <w:szCs w:val="20"/>
          <w:lang w:eastAsia="fr-FR"/>
        </w:rPr>
      </w:pPr>
      <w:r w:rsidRPr="00907ACB">
        <w:rPr>
          <w:rFonts w:ascii="Times New Roman" w:eastAsia="Times New Roman" w:hAnsi="Times New Roman" w:cs="Times New Roman"/>
          <w:color w:val="262626"/>
          <w:kern w:val="36"/>
          <w:sz w:val="20"/>
          <w:szCs w:val="20"/>
          <w:lang w:eastAsia="fr-FR"/>
        </w:rPr>
        <w:t>Si Pfizer peut obtenir une protection permanente contre la responsabilité de la FDA, qu’ils contrôlent, ils peuvent alors ajouter le vaccin de thérapie génique par ARNm au programme de vaccination infantile, où il bénéficiera d’une protection permanente contre la responsabilité, en vertu de la loi nationale de 1986 sur les blessures causées par les vaccins pour l’enfance.</w:t>
      </w:r>
    </w:p>
    <w:p w14:paraId="576BE560" w14:textId="77777777" w:rsidR="00907ACB" w:rsidRPr="00907ACB" w:rsidRDefault="00907ACB" w:rsidP="00907ACB">
      <w:pPr>
        <w:shd w:val="clear" w:color="auto" w:fill="FFFFFF"/>
        <w:spacing w:after="0" w:line="240" w:lineRule="atLeast"/>
        <w:textAlignment w:val="baseline"/>
        <w:outlineLvl w:val="0"/>
        <w:rPr>
          <w:rFonts w:ascii="Times New Roman" w:eastAsia="Times New Roman" w:hAnsi="Times New Roman" w:cs="Times New Roman"/>
          <w:color w:val="262626"/>
          <w:kern w:val="36"/>
          <w:sz w:val="20"/>
          <w:szCs w:val="20"/>
          <w:lang w:eastAsia="fr-FR"/>
        </w:rPr>
      </w:pPr>
    </w:p>
    <w:p w14:paraId="614B6EB0" w14:textId="77777777" w:rsidR="00907ACB" w:rsidRPr="00907ACB" w:rsidRDefault="00907ACB" w:rsidP="00907ACB">
      <w:pPr>
        <w:shd w:val="clear" w:color="auto" w:fill="FFFFFF"/>
        <w:spacing w:after="0" w:line="240" w:lineRule="atLeast"/>
        <w:textAlignment w:val="baseline"/>
        <w:outlineLvl w:val="0"/>
        <w:rPr>
          <w:rFonts w:ascii="Times New Roman" w:eastAsia="Times New Roman" w:hAnsi="Times New Roman" w:cs="Times New Roman"/>
          <w:color w:val="262626"/>
          <w:kern w:val="36"/>
          <w:sz w:val="20"/>
          <w:szCs w:val="20"/>
          <w:lang w:eastAsia="fr-FR"/>
        </w:rPr>
      </w:pPr>
      <w:r w:rsidRPr="00907ACB">
        <w:rPr>
          <w:rFonts w:ascii="Times New Roman" w:eastAsia="Times New Roman" w:hAnsi="Times New Roman" w:cs="Times New Roman"/>
          <w:color w:val="262626"/>
          <w:kern w:val="36"/>
          <w:sz w:val="20"/>
          <w:szCs w:val="20"/>
          <w:lang w:eastAsia="fr-FR"/>
        </w:rPr>
        <w:t>Ces mêmes escrocs nomment un juge à la Cour Suprême qui défend ouvertement la clémence envers les crimes impliquant le viol d’enfants.</w:t>
      </w:r>
    </w:p>
    <w:p w14:paraId="722A2D22" w14:textId="183BBA58" w:rsidR="00907ACB" w:rsidRPr="00907ACB" w:rsidRDefault="00907ACB" w:rsidP="00907ACB">
      <w:pPr>
        <w:shd w:val="clear" w:color="auto" w:fill="FFFFFF"/>
        <w:spacing w:after="0" w:line="240" w:lineRule="atLeast"/>
        <w:textAlignment w:val="baseline"/>
        <w:outlineLvl w:val="0"/>
        <w:rPr>
          <w:rFonts w:ascii="Times New Roman" w:eastAsia="Times New Roman" w:hAnsi="Times New Roman" w:cs="Times New Roman"/>
          <w:color w:val="262626"/>
          <w:kern w:val="36"/>
          <w:sz w:val="20"/>
          <w:szCs w:val="20"/>
          <w:lang w:eastAsia="fr-FR"/>
        </w:rPr>
      </w:pPr>
      <w:r>
        <w:rPr>
          <w:rFonts w:ascii="Times New Roman" w:eastAsia="Times New Roman" w:hAnsi="Times New Roman" w:cs="Times New Roman"/>
          <w:color w:val="262626"/>
          <w:kern w:val="36"/>
          <w:sz w:val="20"/>
          <w:szCs w:val="20"/>
          <w:lang w:eastAsia="fr-FR"/>
        </w:rPr>
        <w:t xml:space="preserve"> </w:t>
      </w:r>
      <w:r w:rsidRPr="00907ACB">
        <w:rPr>
          <w:rFonts w:ascii="Times New Roman" w:eastAsia="Times New Roman" w:hAnsi="Times New Roman" w:cs="Times New Roman"/>
          <w:color w:val="262626"/>
          <w:kern w:val="36"/>
          <w:sz w:val="20"/>
          <w:szCs w:val="20"/>
          <w:lang w:eastAsia="fr-FR"/>
        </w:rPr>
        <w:t>Ils viennent chercher vos enfants et ils ne s’arrêteront pas.</w:t>
      </w:r>
    </w:p>
    <w:p w14:paraId="23A755D1" w14:textId="466892E4" w:rsidR="00907ACB" w:rsidRPr="00907ACB" w:rsidRDefault="00907ACB" w:rsidP="00907ACB">
      <w:pPr>
        <w:shd w:val="clear" w:color="auto" w:fill="FFFFFF"/>
        <w:spacing w:after="0" w:line="240" w:lineRule="atLeast"/>
        <w:textAlignment w:val="baseline"/>
        <w:outlineLvl w:val="0"/>
        <w:rPr>
          <w:rFonts w:ascii="Times New Roman" w:eastAsia="Times New Roman" w:hAnsi="Times New Roman" w:cs="Times New Roman"/>
          <w:color w:val="262626"/>
          <w:kern w:val="36"/>
          <w:sz w:val="20"/>
          <w:szCs w:val="20"/>
          <w:lang w:eastAsia="fr-FR"/>
        </w:rPr>
      </w:pPr>
      <w:r>
        <w:rPr>
          <w:rFonts w:ascii="Times New Roman" w:eastAsia="Times New Roman" w:hAnsi="Times New Roman" w:cs="Times New Roman"/>
          <w:color w:val="262626"/>
          <w:kern w:val="36"/>
          <w:sz w:val="20"/>
          <w:szCs w:val="20"/>
          <w:lang w:eastAsia="fr-FR"/>
        </w:rPr>
        <w:t xml:space="preserve"> </w:t>
      </w:r>
      <w:r w:rsidRPr="00907ACB">
        <w:rPr>
          <w:rFonts w:ascii="Times New Roman" w:eastAsia="Times New Roman" w:hAnsi="Times New Roman" w:cs="Times New Roman"/>
          <w:color w:val="262626"/>
          <w:kern w:val="36"/>
          <w:sz w:val="20"/>
          <w:szCs w:val="20"/>
          <w:lang w:eastAsia="fr-FR"/>
        </w:rPr>
        <w:t>Si vous vous souciez toujours de la race humaine et que vous cherchez quelque chose que vous pouvez faire dès maintenant, vous pouvez aller sur TobyRogers.substack.com et lire son « Appel urgent à l’action » pour plus d’informations.</w:t>
      </w:r>
    </w:p>
    <w:p w14:paraId="05FEA9AF" w14:textId="77777777" w:rsidR="00907ACB" w:rsidRPr="00907ACB" w:rsidRDefault="00907ACB">
      <w:pPr>
        <w:rPr>
          <w:rFonts w:ascii="Times New Roman" w:hAnsi="Times New Roman" w:cs="Times New Roman"/>
          <w:sz w:val="20"/>
          <w:szCs w:val="20"/>
        </w:rPr>
      </w:pPr>
    </w:p>
    <w:sectPr w:rsidR="00907ACB" w:rsidRPr="00907ACB" w:rsidSect="00907ACB">
      <w:pgSz w:w="11906" w:h="16838"/>
      <w:pgMar w:top="426"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CE0E34" w14:textId="77777777" w:rsidR="00C8764E" w:rsidRDefault="00C8764E" w:rsidP="00907ACB">
      <w:pPr>
        <w:spacing w:after="0" w:line="240" w:lineRule="auto"/>
      </w:pPr>
      <w:r>
        <w:separator/>
      </w:r>
    </w:p>
  </w:endnote>
  <w:endnote w:type="continuationSeparator" w:id="0">
    <w:p w14:paraId="1C17A38C" w14:textId="77777777" w:rsidR="00C8764E" w:rsidRDefault="00C8764E" w:rsidP="00907A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63447C" w14:textId="77777777" w:rsidR="00C8764E" w:rsidRDefault="00C8764E" w:rsidP="00907ACB">
      <w:pPr>
        <w:spacing w:after="0" w:line="240" w:lineRule="auto"/>
      </w:pPr>
      <w:r>
        <w:separator/>
      </w:r>
    </w:p>
  </w:footnote>
  <w:footnote w:type="continuationSeparator" w:id="0">
    <w:p w14:paraId="52BEA860" w14:textId="77777777" w:rsidR="00C8764E" w:rsidRDefault="00C8764E" w:rsidP="00907AC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2A32"/>
    <w:rsid w:val="00907ACB"/>
    <w:rsid w:val="00C8764E"/>
    <w:rsid w:val="00F675C9"/>
    <w:rsid w:val="00FB2A3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BDBA2"/>
  <w15:chartTrackingRefBased/>
  <w15:docId w15:val="{AACD5C39-64F0-43CB-827B-CCE1A768A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907ACB"/>
    <w:pPr>
      <w:tabs>
        <w:tab w:val="center" w:pos="4536"/>
        <w:tab w:val="right" w:pos="9072"/>
      </w:tabs>
      <w:spacing w:after="0" w:line="240" w:lineRule="auto"/>
    </w:pPr>
  </w:style>
  <w:style w:type="character" w:customStyle="1" w:styleId="En-tteCar">
    <w:name w:val="En-tête Car"/>
    <w:basedOn w:val="Policepardfaut"/>
    <w:link w:val="En-tte"/>
    <w:uiPriority w:val="99"/>
    <w:rsid w:val="00907ACB"/>
  </w:style>
  <w:style w:type="paragraph" w:styleId="Pieddepage">
    <w:name w:val="footer"/>
    <w:basedOn w:val="Normal"/>
    <w:link w:val="PieddepageCar"/>
    <w:uiPriority w:val="99"/>
    <w:unhideWhenUsed/>
    <w:rsid w:val="00907AC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07A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5174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596</Words>
  <Characters>3284</Characters>
  <Application>Microsoft Office Word</Application>
  <DocSecurity>0</DocSecurity>
  <Lines>27</Lines>
  <Paragraphs>7</Paragraphs>
  <ScaleCrop>false</ScaleCrop>
  <Company/>
  <LinksUpToDate>false</LinksUpToDate>
  <CharactersWithSpaces>3873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cupillard</dc:creator>
  <cp:keywords/>
  <dc:description/>
  <cp:lastModifiedBy>patrick cupillard</cp:lastModifiedBy>
  <cp:revision>2</cp:revision>
  <dcterms:created xsi:type="dcterms:W3CDTF">2022-04-21T18:41:00Z</dcterms:created>
  <dcterms:modified xsi:type="dcterms:W3CDTF">2022-04-21T18:48:00Z</dcterms:modified>
</cp:coreProperties>
</file>