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44769" w14:textId="77777777" w:rsidR="0025204F" w:rsidRPr="0025204F" w:rsidRDefault="0025204F" w:rsidP="0025204F">
      <w:pPr>
        <w:shd w:val="clear" w:color="auto" w:fill="FFFFFF"/>
        <w:spacing w:after="105" w:line="750" w:lineRule="atLeast"/>
        <w:outlineLvl w:val="0"/>
        <w:rPr>
          <w:rFonts w:ascii="Roboto" w:eastAsia="Times New Roman" w:hAnsi="Roboto" w:cs="Times New Roman"/>
          <w:color w:val="111111"/>
          <w:kern w:val="36"/>
          <w:sz w:val="62"/>
          <w:szCs w:val="62"/>
          <w:lang w:eastAsia="fr-FR"/>
        </w:rPr>
      </w:pPr>
      <w:r w:rsidRPr="0025204F">
        <w:rPr>
          <w:rFonts w:ascii="Roboto" w:eastAsia="Times New Roman" w:hAnsi="Roboto" w:cs="Times New Roman"/>
          <w:color w:val="111111"/>
          <w:kern w:val="36"/>
          <w:sz w:val="62"/>
          <w:szCs w:val="62"/>
          <w:lang w:eastAsia="fr-FR"/>
        </w:rPr>
        <w:t>Les hôpitaux ciblaient spécifiquement les patients non vaccinés avec un « traitement » forcé de remdesivir et de respirateur artificiel, soit, une peine de MORT assurée</w:t>
      </w:r>
    </w:p>
    <w:p w14:paraId="43DE46FE" w14:textId="69D0464F" w:rsidR="00F675C9" w:rsidRDefault="0025204F">
      <w:r>
        <w:rPr>
          <w:noProof/>
        </w:rPr>
        <w:drawing>
          <wp:inline distT="0" distB="0" distL="0" distR="0" wp14:anchorId="5A493CA5" wp14:editId="4F69C8C4">
            <wp:extent cx="5760720" cy="4088787"/>
            <wp:effectExtent l="0" t="0" r="0" b="698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4088787"/>
                    </a:xfrm>
                    <a:prstGeom prst="rect">
                      <a:avLst/>
                    </a:prstGeom>
                    <a:noFill/>
                    <a:ln>
                      <a:noFill/>
                    </a:ln>
                  </pic:spPr>
                </pic:pic>
              </a:graphicData>
            </a:graphic>
          </wp:inline>
        </w:drawing>
      </w:r>
    </w:p>
    <w:p w14:paraId="507F1310" w14:textId="77777777" w:rsidR="0025204F" w:rsidRPr="0025204F" w:rsidRDefault="0025204F" w:rsidP="0025204F">
      <w:pPr>
        <w:shd w:val="clear" w:color="auto" w:fill="FFFFFF"/>
        <w:spacing w:after="390" w:line="240" w:lineRule="auto"/>
        <w:jc w:val="both"/>
        <w:rPr>
          <w:rFonts w:ascii="Verdana" w:eastAsia="Times New Roman" w:hAnsi="Verdana" w:cs="Times New Roman"/>
          <w:color w:val="222222"/>
          <w:sz w:val="23"/>
          <w:szCs w:val="23"/>
          <w:lang w:eastAsia="fr-FR"/>
        </w:rPr>
      </w:pPr>
      <w:r w:rsidRPr="0025204F">
        <w:rPr>
          <w:rFonts w:ascii="Verdana" w:eastAsia="Times New Roman" w:hAnsi="Verdana" w:cs="Times New Roman"/>
          <w:color w:val="222222"/>
          <w:sz w:val="23"/>
          <w:szCs w:val="23"/>
          <w:lang w:eastAsia="fr-FR"/>
        </w:rPr>
        <w:t>La décision d’administrer du </w:t>
      </w:r>
      <w:r w:rsidRPr="0025204F">
        <w:rPr>
          <w:rFonts w:ascii="Verdana" w:eastAsia="Times New Roman" w:hAnsi="Verdana" w:cs="Times New Roman"/>
          <w:b/>
          <w:bCs/>
          <w:color w:val="222222"/>
          <w:sz w:val="23"/>
          <w:szCs w:val="23"/>
          <w:lang w:eastAsia="fr-FR"/>
        </w:rPr>
        <w:t>remdesivir </w:t>
      </w:r>
      <w:r w:rsidRPr="0025204F">
        <w:rPr>
          <w:rFonts w:ascii="Verdana" w:eastAsia="Times New Roman" w:hAnsi="Verdana" w:cs="Times New Roman"/>
          <w:color w:val="222222"/>
          <w:sz w:val="23"/>
          <w:szCs w:val="23"/>
          <w:lang w:eastAsia="fr-FR"/>
        </w:rPr>
        <w:t>à des patients atteints de covid et de les étouffer à l’aide d’un respirateur – un protocole de “traitement” de la pandémie dont nous savons maintenant qu’il a tué de nombreuses personnes – n’a pas été prise en fonction de la science, selon de nouvelles poursuites.</w:t>
      </w:r>
    </w:p>
    <w:p w14:paraId="360B241B" w14:textId="77777777" w:rsidR="0025204F" w:rsidRPr="0025204F" w:rsidRDefault="0025204F" w:rsidP="0025204F">
      <w:pPr>
        <w:shd w:val="clear" w:color="auto" w:fill="FFFFFF"/>
        <w:spacing w:line="390" w:lineRule="atLeast"/>
        <w:rPr>
          <w:rFonts w:ascii="Roboto" w:eastAsia="Times New Roman" w:hAnsi="Roboto" w:cs="Times New Roman"/>
          <w:b/>
          <w:bCs/>
          <w:i/>
          <w:iCs/>
          <w:color w:val="4DB2EC"/>
          <w:sz w:val="36"/>
          <w:szCs w:val="36"/>
          <w:lang w:eastAsia="fr-FR"/>
        </w:rPr>
      </w:pPr>
      <w:r w:rsidRPr="0025204F">
        <w:rPr>
          <w:rFonts w:ascii="Roboto" w:eastAsia="Times New Roman" w:hAnsi="Roboto" w:cs="Times New Roman"/>
          <w:b/>
          <w:bCs/>
          <w:i/>
          <w:iCs/>
          <w:color w:val="4DB2EC"/>
          <w:sz w:val="36"/>
          <w:szCs w:val="36"/>
          <w:lang w:eastAsia="fr-FR"/>
        </w:rPr>
        <w:lastRenderedPageBreak/>
        <w:t>Les hôpitaux ont sélectivement ciblé les personnes non vaccinées pour ce protocole mortel, indiquent les poursuites judiciaires en cours.</w:t>
      </w:r>
    </w:p>
    <w:p w14:paraId="6474EABC" w14:textId="77777777" w:rsidR="0025204F" w:rsidRPr="0025204F" w:rsidRDefault="0025204F" w:rsidP="0025204F">
      <w:pPr>
        <w:shd w:val="clear" w:color="auto" w:fill="FFFFFF"/>
        <w:spacing w:before="450" w:after="300" w:line="570" w:lineRule="atLeast"/>
        <w:outlineLvl w:val="1"/>
        <w:rPr>
          <w:rFonts w:ascii="Roboto" w:eastAsia="Times New Roman" w:hAnsi="Roboto" w:cs="Times New Roman"/>
          <w:color w:val="111111"/>
          <w:sz w:val="41"/>
          <w:szCs w:val="41"/>
          <w:lang w:eastAsia="fr-FR"/>
        </w:rPr>
      </w:pPr>
      <w:r w:rsidRPr="0025204F">
        <w:rPr>
          <w:rFonts w:ascii="Roboto" w:eastAsia="Times New Roman" w:hAnsi="Roboto" w:cs="Times New Roman"/>
          <w:b/>
          <w:bCs/>
          <w:color w:val="111111"/>
          <w:sz w:val="41"/>
          <w:szCs w:val="41"/>
          <w:lang w:eastAsia="fr-FR"/>
        </w:rPr>
        <w:t xml:space="preserve">Les patients non vaccinés étaient contraints de prendre du remdesivir et de respirer à l’aide d’un respirateur, presque comme une sorte de punition pour leur </w:t>
      </w:r>
      <w:proofErr w:type="spellStart"/>
      <w:r w:rsidRPr="0025204F">
        <w:rPr>
          <w:rFonts w:ascii="Roboto" w:eastAsia="Times New Roman" w:hAnsi="Roboto" w:cs="Times New Roman"/>
          <w:b/>
          <w:bCs/>
          <w:color w:val="111111"/>
          <w:sz w:val="41"/>
          <w:szCs w:val="41"/>
          <w:lang w:eastAsia="fr-FR"/>
        </w:rPr>
        <w:t>absense</w:t>
      </w:r>
      <w:proofErr w:type="spellEnd"/>
      <w:r w:rsidRPr="0025204F">
        <w:rPr>
          <w:rFonts w:ascii="Roboto" w:eastAsia="Times New Roman" w:hAnsi="Roboto" w:cs="Times New Roman"/>
          <w:b/>
          <w:bCs/>
          <w:color w:val="111111"/>
          <w:sz w:val="41"/>
          <w:szCs w:val="41"/>
          <w:lang w:eastAsia="fr-FR"/>
        </w:rPr>
        <w:t xml:space="preserve"> respect des protocoles gouvernementaux imposés à travers la vaccination.</w:t>
      </w:r>
    </w:p>
    <w:p w14:paraId="745E20B6" w14:textId="5A19CDF7" w:rsidR="0025204F" w:rsidRDefault="0025204F" w:rsidP="0025204F">
      <w:pPr>
        <w:shd w:val="clear" w:color="auto" w:fill="FFFFFF"/>
        <w:spacing w:after="390" w:line="240" w:lineRule="auto"/>
        <w:jc w:val="both"/>
        <w:rPr>
          <w:rFonts w:ascii="Verdana" w:eastAsia="Times New Roman" w:hAnsi="Verdana" w:cs="Times New Roman"/>
          <w:color w:val="222222"/>
          <w:sz w:val="23"/>
          <w:szCs w:val="23"/>
          <w:lang w:eastAsia="fr-FR"/>
        </w:rPr>
      </w:pPr>
      <w:r w:rsidRPr="0025204F">
        <w:rPr>
          <w:rFonts w:ascii="Verdana" w:eastAsia="Times New Roman" w:hAnsi="Verdana" w:cs="Times New Roman"/>
          <w:color w:val="222222"/>
          <w:sz w:val="23"/>
          <w:szCs w:val="23"/>
          <w:lang w:eastAsia="fr-FR"/>
        </w:rPr>
        <w:t>De nombreux patients vaccinés ont également reçu de régime, par souci de clarté – après tout, le gouvernement fédéral a versé des sommes considérables aux hôpitaux pour chaque patient qui l’a reçu. Mais il semble que les non-vaccinés l’aient reçu plus souvent que les vaccinés. (Voir aussi : Il a été démontré que la prise de remdesivir augmentait le risque d’hospitalisation et de décès d’un patient).</w:t>
      </w:r>
    </w:p>
    <w:p w14:paraId="2AFF73A5" w14:textId="210959DA" w:rsidR="0025204F" w:rsidRDefault="0025204F" w:rsidP="0025204F">
      <w:pPr>
        <w:shd w:val="clear" w:color="auto" w:fill="FFFFFF"/>
        <w:spacing w:after="390" w:line="240" w:lineRule="auto"/>
        <w:jc w:val="both"/>
        <w:rPr>
          <w:rFonts w:ascii="Verdana" w:eastAsia="Times New Roman" w:hAnsi="Verdana" w:cs="Times New Roman"/>
          <w:color w:val="222222"/>
          <w:sz w:val="23"/>
          <w:szCs w:val="23"/>
          <w:lang w:eastAsia="fr-FR"/>
        </w:rPr>
      </w:pPr>
      <w:r>
        <w:rPr>
          <w:noProof/>
        </w:rPr>
        <w:drawing>
          <wp:inline distT="0" distB="0" distL="0" distR="0" wp14:anchorId="44F775F7" wp14:editId="4A790D8B">
            <wp:extent cx="5760720" cy="3243285"/>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3243285"/>
                    </a:xfrm>
                    <a:prstGeom prst="rect">
                      <a:avLst/>
                    </a:prstGeom>
                    <a:noFill/>
                    <a:ln>
                      <a:noFill/>
                    </a:ln>
                  </pic:spPr>
                </pic:pic>
              </a:graphicData>
            </a:graphic>
          </wp:inline>
        </w:drawing>
      </w:r>
    </w:p>
    <w:p w14:paraId="14822CB5" w14:textId="77777777" w:rsidR="0025204F" w:rsidRPr="0025204F" w:rsidRDefault="0025204F" w:rsidP="0025204F">
      <w:pPr>
        <w:shd w:val="clear" w:color="auto" w:fill="FFFFFF"/>
        <w:spacing w:after="390" w:line="240" w:lineRule="auto"/>
        <w:jc w:val="both"/>
        <w:rPr>
          <w:rFonts w:ascii="Verdana" w:eastAsia="Times New Roman" w:hAnsi="Verdana" w:cs="Times New Roman"/>
          <w:color w:val="222222"/>
          <w:sz w:val="23"/>
          <w:szCs w:val="23"/>
          <w:lang w:eastAsia="fr-FR"/>
        </w:rPr>
      </w:pPr>
      <w:r w:rsidRPr="0025204F">
        <w:rPr>
          <w:rFonts w:ascii="Verdana" w:eastAsia="Times New Roman" w:hAnsi="Verdana" w:cs="Times New Roman"/>
          <w:b/>
          <w:bCs/>
          <w:color w:val="222222"/>
          <w:sz w:val="23"/>
          <w:szCs w:val="23"/>
          <w:lang w:eastAsia="fr-FR"/>
        </w:rPr>
        <w:t>“S’il y a un groupe qui a été ciblé, c’est celui des non-vaccinés”</w:t>
      </w:r>
      <w:r w:rsidRPr="0025204F">
        <w:rPr>
          <w:rFonts w:ascii="Verdana" w:eastAsia="Times New Roman" w:hAnsi="Verdana" w:cs="Times New Roman"/>
          <w:color w:val="222222"/>
          <w:sz w:val="23"/>
          <w:szCs w:val="23"/>
          <w:lang w:eastAsia="fr-FR"/>
        </w:rPr>
        <w:t>, déclare l’avocat Dan Watkins, qui a été rejoint par Michael Hamilton lors d’une récente apparition dans “The Alex Jones Show”.</w:t>
      </w:r>
    </w:p>
    <w:p w14:paraId="60F9CEB4" w14:textId="77777777" w:rsidR="0025204F" w:rsidRPr="0025204F" w:rsidRDefault="0025204F" w:rsidP="0025204F">
      <w:pPr>
        <w:shd w:val="clear" w:color="auto" w:fill="FFFFFF"/>
        <w:spacing w:line="390" w:lineRule="atLeast"/>
        <w:rPr>
          <w:rFonts w:ascii="Roboto" w:eastAsia="Times New Roman" w:hAnsi="Roboto" w:cs="Times New Roman"/>
          <w:b/>
          <w:bCs/>
          <w:i/>
          <w:iCs/>
          <w:color w:val="4DB2EC"/>
          <w:sz w:val="36"/>
          <w:szCs w:val="36"/>
          <w:lang w:eastAsia="fr-FR"/>
        </w:rPr>
      </w:pPr>
      <w:r w:rsidRPr="0025204F">
        <w:rPr>
          <w:rFonts w:ascii="Roboto" w:eastAsia="Times New Roman" w:hAnsi="Roboto" w:cs="Times New Roman"/>
          <w:b/>
          <w:bCs/>
          <w:i/>
          <w:iCs/>
          <w:color w:val="4DB2EC"/>
          <w:sz w:val="36"/>
          <w:szCs w:val="36"/>
          <w:lang w:eastAsia="fr-FR"/>
        </w:rPr>
        <w:lastRenderedPageBreak/>
        <w:t>“Dès qu’ils savent que vous êtes non-</w:t>
      </w:r>
      <w:proofErr w:type="spellStart"/>
      <w:r w:rsidRPr="0025204F">
        <w:rPr>
          <w:rFonts w:ascii="Roboto" w:eastAsia="Times New Roman" w:hAnsi="Roboto" w:cs="Times New Roman"/>
          <w:b/>
          <w:bCs/>
          <w:i/>
          <w:iCs/>
          <w:color w:val="4DB2EC"/>
          <w:sz w:val="36"/>
          <w:szCs w:val="36"/>
          <w:lang w:eastAsia="fr-FR"/>
        </w:rPr>
        <w:t>vaxxé</w:t>
      </w:r>
      <w:proofErr w:type="spellEnd"/>
      <w:r w:rsidRPr="0025204F">
        <w:rPr>
          <w:rFonts w:ascii="Roboto" w:eastAsia="Times New Roman" w:hAnsi="Roboto" w:cs="Times New Roman"/>
          <w:b/>
          <w:bCs/>
          <w:i/>
          <w:iCs/>
          <w:color w:val="4DB2EC"/>
          <w:sz w:val="36"/>
          <w:szCs w:val="36"/>
          <w:lang w:eastAsia="fr-FR"/>
        </w:rPr>
        <w:t>, vous êtes immédiatement placé dans ce protocole et vos soins sont relégués au second plan et personne ne fait attention à vous jusqu’à ce que vous ayez terminé.”</w:t>
      </w:r>
    </w:p>
    <w:p w14:paraId="6A7BBD02" w14:textId="77777777" w:rsidR="0025204F" w:rsidRPr="0025204F" w:rsidRDefault="0025204F" w:rsidP="0025204F">
      <w:pPr>
        <w:shd w:val="clear" w:color="auto" w:fill="FFFFFF"/>
        <w:spacing w:after="390" w:line="240" w:lineRule="auto"/>
        <w:rPr>
          <w:rFonts w:ascii="Verdana" w:eastAsia="Times New Roman" w:hAnsi="Verdana" w:cs="Times New Roman"/>
          <w:color w:val="222222"/>
          <w:sz w:val="23"/>
          <w:szCs w:val="23"/>
          <w:lang w:eastAsia="fr-FR"/>
        </w:rPr>
      </w:pPr>
      <w:r w:rsidRPr="0025204F">
        <w:rPr>
          <w:rFonts w:ascii="Verdana" w:eastAsia="Times New Roman" w:hAnsi="Verdana" w:cs="Times New Roman"/>
          <w:color w:val="222222"/>
          <w:sz w:val="23"/>
          <w:szCs w:val="23"/>
          <w:lang w:eastAsia="fr-FR"/>
        </w:rPr>
        <w:t>Jones, d’</w:t>
      </w:r>
      <w:proofErr w:type="spellStart"/>
      <w:r w:rsidRPr="0025204F">
        <w:rPr>
          <w:rFonts w:ascii="Verdana" w:eastAsia="Times New Roman" w:hAnsi="Verdana" w:cs="Times New Roman"/>
          <w:color w:val="222222"/>
          <w:sz w:val="23"/>
          <w:szCs w:val="23"/>
          <w:lang w:eastAsia="fr-FR"/>
        </w:rPr>
        <w:t>Infowars</w:t>
      </w:r>
      <w:proofErr w:type="spellEnd"/>
      <w:r w:rsidRPr="0025204F">
        <w:rPr>
          <w:rFonts w:ascii="Verdana" w:eastAsia="Times New Roman" w:hAnsi="Verdana" w:cs="Times New Roman"/>
          <w:color w:val="222222"/>
          <w:sz w:val="23"/>
          <w:szCs w:val="23"/>
          <w:lang w:eastAsia="fr-FR"/>
        </w:rPr>
        <w:t>, a répondu à Watkins par le mot wow, choqué par cet étalage flagrant de ce qu’il a décrit comme un “ciblage bioéthique eugénique” des non-vaccinés.</w:t>
      </w:r>
    </w:p>
    <w:p w14:paraId="280EEBF7" w14:textId="77777777" w:rsidR="0025204F" w:rsidRPr="0025204F" w:rsidRDefault="0025204F" w:rsidP="0025204F">
      <w:pPr>
        <w:shd w:val="clear" w:color="auto" w:fill="FFFFFF"/>
        <w:spacing w:before="450" w:after="300" w:line="570" w:lineRule="atLeast"/>
        <w:outlineLvl w:val="1"/>
        <w:rPr>
          <w:rFonts w:ascii="Roboto" w:eastAsia="Times New Roman" w:hAnsi="Roboto" w:cs="Times New Roman"/>
          <w:color w:val="111111"/>
          <w:sz w:val="41"/>
          <w:szCs w:val="41"/>
          <w:lang w:eastAsia="fr-FR"/>
        </w:rPr>
      </w:pPr>
      <w:r w:rsidRPr="0025204F">
        <w:rPr>
          <w:rFonts w:ascii="Roboto" w:eastAsia="Times New Roman" w:hAnsi="Roboto" w:cs="Times New Roman"/>
          <w:color w:val="111111"/>
          <w:sz w:val="41"/>
          <w:szCs w:val="41"/>
          <w:lang w:eastAsia="fr-FR"/>
        </w:rPr>
        <w:t>Un hôpital a-t-il assassiné quelqu’un que vous connaissiez avec du remdesivir, un ventilateur et la famine ? Prenez des mesures juridiques!</w:t>
      </w:r>
    </w:p>
    <w:p w14:paraId="5F7F2E55" w14:textId="77777777" w:rsidR="0025204F" w:rsidRPr="0025204F" w:rsidRDefault="0025204F" w:rsidP="0025204F">
      <w:pPr>
        <w:shd w:val="clear" w:color="auto" w:fill="FFFFFF"/>
        <w:spacing w:after="390" w:line="240" w:lineRule="auto"/>
        <w:rPr>
          <w:rFonts w:ascii="Verdana" w:eastAsia="Times New Roman" w:hAnsi="Verdana" w:cs="Times New Roman"/>
          <w:color w:val="222222"/>
          <w:sz w:val="23"/>
          <w:szCs w:val="23"/>
          <w:lang w:eastAsia="fr-FR"/>
        </w:rPr>
      </w:pPr>
      <w:r w:rsidRPr="0025204F">
        <w:rPr>
          <w:rFonts w:ascii="Verdana" w:eastAsia="Times New Roman" w:hAnsi="Verdana" w:cs="Times New Roman"/>
          <w:color w:val="222222"/>
          <w:sz w:val="23"/>
          <w:szCs w:val="23"/>
          <w:lang w:eastAsia="fr-FR"/>
        </w:rPr>
        <w:t>Le 7 septembre, Watkins et Hamilton ont fait une annonce officielle sur les poursuites lors d’une conférence de presse nationale.</w:t>
      </w:r>
    </w:p>
    <w:p w14:paraId="2A6FF772" w14:textId="77777777" w:rsidR="0025204F" w:rsidRPr="0025204F" w:rsidRDefault="0025204F" w:rsidP="0025204F">
      <w:pPr>
        <w:shd w:val="clear" w:color="auto" w:fill="FFFFFF"/>
        <w:spacing w:before="450" w:after="300" w:line="570" w:lineRule="atLeast"/>
        <w:outlineLvl w:val="1"/>
        <w:rPr>
          <w:rFonts w:ascii="Roboto" w:eastAsia="Times New Roman" w:hAnsi="Roboto" w:cs="Times New Roman"/>
          <w:color w:val="111111"/>
          <w:sz w:val="41"/>
          <w:szCs w:val="41"/>
          <w:lang w:eastAsia="fr-FR"/>
        </w:rPr>
      </w:pPr>
      <w:r w:rsidRPr="0025204F">
        <w:rPr>
          <w:rFonts w:ascii="Roboto" w:eastAsia="Times New Roman" w:hAnsi="Roboto" w:cs="Times New Roman"/>
          <w:b/>
          <w:bCs/>
          <w:color w:val="111111"/>
          <w:sz w:val="41"/>
          <w:szCs w:val="41"/>
          <w:lang w:eastAsia="fr-FR"/>
        </w:rPr>
        <w:t>La première plainte déposée est une “première dans la nation” contre trois hôpitaux qui ont été surpris en train de tuer des patients non vaccinés pour des “primes” fournies par le gouvernement fédéral.</w:t>
      </w:r>
    </w:p>
    <w:p w14:paraId="24749114" w14:textId="77777777" w:rsidR="0025204F" w:rsidRPr="0025204F" w:rsidRDefault="0025204F" w:rsidP="0025204F">
      <w:pPr>
        <w:shd w:val="clear" w:color="auto" w:fill="FFFFFF"/>
        <w:spacing w:after="390" w:line="240" w:lineRule="auto"/>
        <w:jc w:val="both"/>
        <w:rPr>
          <w:rFonts w:ascii="Verdana" w:eastAsia="Times New Roman" w:hAnsi="Verdana" w:cs="Times New Roman"/>
          <w:color w:val="222222"/>
          <w:sz w:val="23"/>
          <w:szCs w:val="23"/>
          <w:lang w:eastAsia="fr-FR"/>
        </w:rPr>
      </w:pPr>
      <w:r w:rsidRPr="0025204F">
        <w:rPr>
          <w:rFonts w:ascii="Verdana" w:eastAsia="Times New Roman" w:hAnsi="Verdana" w:cs="Times New Roman"/>
          <w:color w:val="222222"/>
          <w:sz w:val="23"/>
          <w:szCs w:val="23"/>
          <w:lang w:eastAsia="fr-FR"/>
        </w:rPr>
        <w:t>Ces hôpitaux ont été payés avec l’argent des contribuables américains pour assassiner des patients en utilisant une combinaison toxique de restriction de nourriture et de liquide – ils étaient affamés – de remdesivir, de ventilation mécanique et d’un cocktail de morphine-midazolam à haute dose pour supprimer la respiration.</w:t>
      </w:r>
    </w:p>
    <w:p w14:paraId="26EE7CBE" w14:textId="77777777" w:rsidR="0025204F" w:rsidRPr="0025204F" w:rsidRDefault="0025204F" w:rsidP="0025204F">
      <w:pPr>
        <w:shd w:val="clear" w:color="auto" w:fill="FFFFFF"/>
        <w:spacing w:line="390" w:lineRule="atLeast"/>
        <w:rPr>
          <w:rFonts w:ascii="Roboto" w:eastAsia="Times New Roman" w:hAnsi="Roboto" w:cs="Times New Roman"/>
          <w:b/>
          <w:bCs/>
          <w:i/>
          <w:iCs/>
          <w:color w:val="4DB2EC"/>
          <w:sz w:val="36"/>
          <w:szCs w:val="36"/>
          <w:lang w:eastAsia="fr-FR"/>
        </w:rPr>
      </w:pPr>
      <w:r w:rsidRPr="0025204F">
        <w:rPr>
          <w:rFonts w:ascii="Roboto" w:eastAsia="Times New Roman" w:hAnsi="Roboto" w:cs="Times New Roman"/>
          <w:b/>
          <w:bCs/>
          <w:i/>
          <w:iCs/>
          <w:color w:val="4DB2EC"/>
          <w:sz w:val="36"/>
          <w:szCs w:val="36"/>
          <w:lang w:eastAsia="fr-FR"/>
        </w:rPr>
        <w:t>Les trois hôpitaux sont situés à Fresno, en Californie. Les poursuites accusent chacun d’entre eux de mort injustifiée, d’acharnement médical, de maltraitance des personnes âgées et de diverses autres violations des droits des patients.</w:t>
      </w:r>
    </w:p>
    <w:p w14:paraId="26343BA6" w14:textId="77777777" w:rsidR="0025204F" w:rsidRPr="0025204F" w:rsidRDefault="0025204F" w:rsidP="0025204F">
      <w:pPr>
        <w:shd w:val="clear" w:color="auto" w:fill="FFFFFF"/>
        <w:spacing w:after="390" w:line="240" w:lineRule="auto"/>
        <w:jc w:val="both"/>
        <w:rPr>
          <w:rFonts w:ascii="Verdana" w:eastAsia="Times New Roman" w:hAnsi="Verdana" w:cs="Times New Roman"/>
          <w:color w:val="222222"/>
          <w:sz w:val="23"/>
          <w:szCs w:val="23"/>
          <w:lang w:eastAsia="fr-FR"/>
        </w:rPr>
      </w:pPr>
      <w:r w:rsidRPr="0025204F">
        <w:rPr>
          <w:rFonts w:ascii="Verdana" w:eastAsia="Times New Roman" w:hAnsi="Verdana" w:cs="Times New Roman"/>
          <w:color w:val="222222"/>
          <w:sz w:val="23"/>
          <w:szCs w:val="23"/>
          <w:lang w:eastAsia="fr-FR"/>
        </w:rPr>
        <w:lastRenderedPageBreak/>
        <w:t xml:space="preserve">“La Fondation Truth for </w:t>
      </w:r>
      <w:proofErr w:type="spellStart"/>
      <w:r w:rsidRPr="0025204F">
        <w:rPr>
          <w:rFonts w:ascii="Verdana" w:eastAsia="Times New Roman" w:hAnsi="Verdana" w:cs="Times New Roman"/>
          <w:color w:val="222222"/>
          <w:sz w:val="23"/>
          <w:szCs w:val="23"/>
          <w:lang w:eastAsia="fr-FR"/>
        </w:rPr>
        <w:t>Health</w:t>
      </w:r>
      <w:proofErr w:type="spellEnd"/>
      <w:r w:rsidRPr="0025204F">
        <w:rPr>
          <w:rFonts w:ascii="Verdana" w:eastAsia="Times New Roman" w:hAnsi="Verdana" w:cs="Times New Roman"/>
          <w:color w:val="222222"/>
          <w:sz w:val="23"/>
          <w:szCs w:val="23"/>
          <w:lang w:eastAsia="fr-FR"/>
        </w:rPr>
        <w:t xml:space="preserve"> s’est engagée à soutenir financièrement ce procès dans le cadre de ses efforts de défense des droits de l’homme, afin de servir le bien public en contribuant à protéger la sécurité publique, à défendre les droits des patients et à défendre la vie”, a annoncé la Fondation Truth for </w:t>
      </w:r>
      <w:proofErr w:type="spellStart"/>
      <w:r w:rsidRPr="0025204F">
        <w:rPr>
          <w:rFonts w:ascii="Verdana" w:eastAsia="Times New Roman" w:hAnsi="Verdana" w:cs="Times New Roman"/>
          <w:color w:val="222222"/>
          <w:sz w:val="23"/>
          <w:szCs w:val="23"/>
          <w:lang w:eastAsia="fr-FR"/>
        </w:rPr>
        <w:t>Health</w:t>
      </w:r>
      <w:proofErr w:type="spellEnd"/>
      <w:r w:rsidRPr="0025204F">
        <w:rPr>
          <w:rFonts w:ascii="Verdana" w:eastAsia="Times New Roman" w:hAnsi="Verdana" w:cs="Times New Roman"/>
          <w:color w:val="222222"/>
          <w:sz w:val="23"/>
          <w:szCs w:val="23"/>
          <w:lang w:eastAsia="fr-FR"/>
        </w:rPr>
        <w:t>, une organisation caritative publique 501(c)3 constituée en Arizona.</w:t>
      </w:r>
    </w:p>
    <w:p w14:paraId="3CE112BE" w14:textId="77777777" w:rsidR="0025204F" w:rsidRPr="0025204F" w:rsidRDefault="0025204F" w:rsidP="0025204F">
      <w:pPr>
        <w:shd w:val="clear" w:color="auto" w:fill="FFFFFF"/>
        <w:spacing w:line="390" w:lineRule="atLeast"/>
        <w:rPr>
          <w:rFonts w:ascii="Roboto" w:eastAsia="Times New Roman" w:hAnsi="Roboto" w:cs="Times New Roman"/>
          <w:b/>
          <w:bCs/>
          <w:i/>
          <w:iCs/>
          <w:color w:val="4DB2EC"/>
          <w:sz w:val="36"/>
          <w:szCs w:val="36"/>
          <w:lang w:eastAsia="fr-FR"/>
        </w:rPr>
      </w:pPr>
      <w:r w:rsidRPr="0025204F">
        <w:rPr>
          <w:rFonts w:ascii="Roboto" w:eastAsia="Times New Roman" w:hAnsi="Roboto" w:cs="Times New Roman"/>
          <w:b/>
          <w:bCs/>
          <w:i/>
          <w:iCs/>
          <w:color w:val="4DB2EC"/>
          <w:sz w:val="36"/>
          <w:szCs w:val="36"/>
          <w:lang w:eastAsia="fr-FR"/>
        </w:rPr>
        <w:t xml:space="preserve">“L’avocat Watkins et l’avocat Hamilton ont tous deux été engagés par la Fondation Truth for </w:t>
      </w:r>
      <w:proofErr w:type="spellStart"/>
      <w:r w:rsidRPr="0025204F">
        <w:rPr>
          <w:rFonts w:ascii="Roboto" w:eastAsia="Times New Roman" w:hAnsi="Roboto" w:cs="Times New Roman"/>
          <w:b/>
          <w:bCs/>
          <w:i/>
          <w:iCs/>
          <w:color w:val="4DB2EC"/>
          <w:sz w:val="36"/>
          <w:szCs w:val="36"/>
          <w:lang w:eastAsia="fr-FR"/>
        </w:rPr>
        <w:t>Health</w:t>
      </w:r>
      <w:proofErr w:type="spellEnd"/>
      <w:r w:rsidRPr="0025204F">
        <w:rPr>
          <w:rFonts w:ascii="Roboto" w:eastAsia="Times New Roman" w:hAnsi="Roboto" w:cs="Times New Roman"/>
          <w:b/>
          <w:bCs/>
          <w:i/>
          <w:iCs/>
          <w:color w:val="4DB2EC"/>
          <w:sz w:val="36"/>
          <w:szCs w:val="36"/>
          <w:lang w:eastAsia="fr-FR"/>
        </w:rPr>
        <w:t xml:space="preserve"> pour participer à plusieurs initiatives juridiques visant à défendre les droits de l’homme et les droits civils garantis par la loi.”</w:t>
      </w:r>
    </w:p>
    <w:p w14:paraId="2198C8C9" w14:textId="77777777" w:rsidR="0025204F" w:rsidRPr="0025204F" w:rsidRDefault="0025204F" w:rsidP="0025204F">
      <w:pPr>
        <w:shd w:val="clear" w:color="auto" w:fill="FFFFFF"/>
        <w:spacing w:after="390" w:line="240" w:lineRule="auto"/>
        <w:jc w:val="both"/>
        <w:rPr>
          <w:rFonts w:ascii="Verdana" w:eastAsia="Times New Roman" w:hAnsi="Verdana" w:cs="Times New Roman"/>
          <w:color w:val="222222"/>
          <w:sz w:val="23"/>
          <w:szCs w:val="23"/>
          <w:lang w:eastAsia="fr-FR"/>
        </w:rPr>
      </w:pPr>
      <w:r w:rsidRPr="0025204F">
        <w:rPr>
          <w:rFonts w:ascii="Verdana" w:eastAsia="Times New Roman" w:hAnsi="Verdana" w:cs="Times New Roman"/>
          <w:color w:val="222222"/>
          <w:sz w:val="23"/>
          <w:szCs w:val="23"/>
          <w:lang w:eastAsia="fr-FR"/>
        </w:rPr>
        <w:t xml:space="preserve">Dans la section des commentaires du </w:t>
      </w:r>
      <w:proofErr w:type="spellStart"/>
      <w:r w:rsidRPr="0025204F">
        <w:rPr>
          <w:rFonts w:ascii="Verdana" w:eastAsia="Times New Roman" w:hAnsi="Verdana" w:cs="Times New Roman"/>
          <w:color w:val="222222"/>
          <w:sz w:val="23"/>
          <w:szCs w:val="23"/>
          <w:lang w:eastAsia="fr-FR"/>
        </w:rPr>
        <w:t>Substack</w:t>
      </w:r>
      <w:proofErr w:type="spellEnd"/>
      <w:r w:rsidRPr="0025204F">
        <w:rPr>
          <w:rFonts w:ascii="Verdana" w:eastAsia="Times New Roman" w:hAnsi="Verdana" w:cs="Times New Roman"/>
          <w:color w:val="222222"/>
          <w:sz w:val="23"/>
          <w:szCs w:val="23"/>
          <w:lang w:eastAsia="fr-FR"/>
        </w:rPr>
        <w:t xml:space="preserve"> de The Liberty Daily, quelqu’un a souligné que les hôpitaux d’Amérique et du monde entier ont également refusé de fournir un traitement précoce aux patients, </w:t>
      </w:r>
      <w:r w:rsidRPr="0025204F">
        <w:rPr>
          <w:rFonts w:ascii="Verdana" w:eastAsia="Times New Roman" w:hAnsi="Verdana" w:cs="Times New Roman"/>
          <w:b/>
          <w:bCs/>
          <w:color w:val="222222"/>
          <w:sz w:val="23"/>
          <w:szCs w:val="23"/>
          <w:u w:val="single"/>
          <w:lang w:eastAsia="fr-FR"/>
        </w:rPr>
        <w:t>c’est-à-dire qu’ils ont refusé que les patients prennent des remèdes simples, sûrs et éprouvés comme l’</w:t>
      </w:r>
      <w:proofErr w:type="spellStart"/>
      <w:r w:rsidRPr="0025204F">
        <w:rPr>
          <w:rFonts w:ascii="Verdana" w:eastAsia="Times New Roman" w:hAnsi="Verdana" w:cs="Times New Roman"/>
          <w:b/>
          <w:bCs/>
          <w:color w:val="222222"/>
          <w:sz w:val="23"/>
          <w:szCs w:val="23"/>
          <w:u w:val="single"/>
          <w:lang w:eastAsia="fr-FR"/>
        </w:rPr>
        <w:t>ivermectine</w:t>
      </w:r>
      <w:proofErr w:type="spellEnd"/>
      <w:r w:rsidRPr="0025204F">
        <w:rPr>
          <w:rFonts w:ascii="Verdana" w:eastAsia="Times New Roman" w:hAnsi="Verdana" w:cs="Times New Roman"/>
          <w:b/>
          <w:bCs/>
          <w:color w:val="222222"/>
          <w:sz w:val="23"/>
          <w:szCs w:val="23"/>
          <w:u w:val="single"/>
          <w:lang w:eastAsia="fr-FR"/>
        </w:rPr>
        <w:t xml:space="preserve"> et l’hydroxychloroquine (HCQ)</w:t>
      </w:r>
      <w:r w:rsidRPr="0025204F">
        <w:rPr>
          <w:rFonts w:ascii="Verdana" w:eastAsia="Times New Roman" w:hAnsi="Verdana" w:cs="Times New Roman"/>
          <w:color w:val="222222"/>
          <w:sz w:val="23"/>
          <w:szCs w:val="23"/>
          <w:lang w:eastAsia="fr-FR"/>
        </w:rPr>
        <w:t>.</w:t>
      </w:r>
    </w:p>
    <w:p w14:paraId="7D5B7E9D" w14:textId="77777777" w:rsidR="0025204F" w:rsidRPr="0025204F" w:rsidRDefault="0025204F" w:rsidP="0025204F">
      <w:pPr>
        <w:shd w:val="clear" w:color="auto" w:fill="FFFFFF"/>
        <w:spacing w:line="390" w:lineRule="atLeast"/>
        <w:rPr>
          <w:rFonts w:ascii="Roboto" w:eastAsia="Times New Roman" w:hAnsi="Roboto" w:cs="Times New Roman"/>
          <w:b/>
          <w:bCs/>
          <w:i/>
          <w:iCs/>
          <w:color w:val="4DB2EC"/>
          <w:sz w:val="36"/>
          <w:szCs w:val="36"/>
          <w:lang w:eastAsia="fr-FR"/>
        </w:rPr>
      </w:pPr>
      <w:r w:rsidRPr="0025204F">
        <w:rPr>
          <w:rFonts w:ascii="Roboto" w:eastAsia="Times New Roman" w:hAnsi="Roboto" w:cs="Times New Roman"/>
          <w:b/>
          <w:bCs/>
          <w:i/>
          <w:iCs/>
          <w:color w:val="4DB2EC"/>
          <w:sz w:val="36"/>
          <w:szCs w:val="36"/>
          <w:lang w:eastAsia="fr-FR"/>
        </w:rPr>
        <w:t>“Les hôpitaux les renvoyaient chez eux et leur disaient d’attendre”, écrit cette personne. “Quand ils sont devenus plus malades, ils étaient presque trop malades pour être traités. Si quelqu’un a une pneumonie précoce, vous traitez rapidement, car si votre état s’aggrave, vous pouvez mourir. C’est le bon sens.”</w:t>
      </w:r>
    </w:p>
    <w:p w14:paraId="3A1544B2" w14:textId="77777777" w:rsidR="0025204F" w:rsidRPr="0025204F" w:rsidRDefault="0025204F" w:rsidP="0025204F">
      <w:pPr>
        <w:shd w:val="clear" w:color="auto" w:fill="FFFFFF"/>
        <w:spacing w:after="390" w:line="240" w:lineRule="auto"/>
        <w:rPr>
          <w:rFonts w:ascii="Verdana" w:eastAsia="Times New Roman" w:hAnsi="Verdana" w:cs="Times New Roman"/>
          <w:color w:val="222222"/>
          <w:sz w:val="23"/>
          <w:szCs w:val="23"/>
          <w:lang w:eastAsia="fr-FR"/>
        </w:rPr>
      </w:pPr>
      <w:r w:rsidRPr="0025204F">
        <w:rPr>
          <w:rFonts w:ascii="Verdana" w:eastAsia="Times New Roman" w:hAnsi="Verdana" w:cs="Times New Roman"/>
          <w:color w:val="222222"/>
          <w:sz w:val="23"/>
          <w:szCs w:val="23"/>
          <w:lang w:eastAsia="fr-FR"/>
        </w:rPr>
        <w:t xml:space="preserve">Quelqu’un d’autre a répondu à ce commentaire en demandant quand le bon sens a même fait partie de la </w:t>
      </w:r>
      <w:proofErr w:type="spellStart"/>
      <w:r w:rsidRPr="0025204F">
        <w:rPr>
          <w:rFonts w:ascii="Verdana" w:eastAsia="Times New Roman" w:hAnsi="Verdana" w:cs="Times New Roman"/>
          <w:color w:val="222222"/>
          <w:sz w:val="23"/>
          <w:szCs w:val="23"/>
          <w:lang w:eastAsia="fr-FR"/>
        </w:rPr>
        <w:t>plandémie</w:t>
      </w:r>
      <w:proofErr w:type="spellEnd"/>
      <w:r w:rsidRPr="0025204F">
        <w:rPr>
          <w:rFonts w:ascii="Verdana" w:eastAsia="Times New Roman" w:hAnsi="Verdana" w:cs="Times New Roman"/>
          <w:color w:val="222222"/>
          <w:sz w:val="23"/>
          <w:szCs w:val="23"/>
          <w:lang w:eastAsia="fr-FR"/>
        </w:rPr>
        <w:t>.</w:t>
      </w:r>
    </w:p>
    <w:p w14:paraId="5CF93DA6" w14:textId="77777777" w:rsidR="0025204F" w:rsidRPr="0025204F" w:rsidRDefault="0025204F" w:rsidP="0025204F">
      <w:pPr>
        <w:shd w:val="clear" w:color="auto" w:fill="FFFFFF"/>
        <w:spacing w:after="390" w:line="390" w:lineRule="atLeast"/>
        <w:rPr>
          <w:rFonts w:ascii="Roboto" w:eastAsia="Times New Roman" w:hAnsi="Roboto" w:cs="Times New Roman"/>
          <w:b/>
          <w:bCs/>
          <w:i/>
          <w:iCs/>
          <w:color w:val="4DB2EC"/>
          <w:sz w:val="36"/>
          <w:szCs w:val="36"/>
          <w:lang w:eastAsia="fr-FR"/>
        </w:rPr>
      </w:pPr>
      <w:r w:rsidRPr="0025204F">
        <w:rPr>
          <w:rFonts w:ascii="Roboto" w:eastAsia="Times New Roman" w:hAnsi="Roboto" w:cs="Times New Roman"/>
          <w:b/>
          <w:bCs/>
          <w:i/>
          <w:iCs/>
          <w:color w:val="4DB2EC"/>
          <w:sz w:val="36"/>
          <w:szCs w:val="36"/>
          <w:lang w:eastAsia="fr-FR"/>
        </w:rPr>
        <w:t>“Il s’agit depuis le début d’une escroquerie visant à gagner de l’argent, et le profit a guidé toutes les décisions, dont la plupart étaient mauvaises en termes d’éthique et de soins de santé”,</w:t>
      </w:r>
    </w:p>
    <w:p w14:paraId="60BEF31A" w14:textId="77777777" w:rsidR="0025204F" w:rsidRPr="0025204F" w:rsidRDefault="0025204F" w:rsidP="0025204F">
      <w:pPr>
        <w:shd w:val="clear" w:color="auto" w:fill="FFFFFF"/>
        <w:spacing w:after="390" w:line="390" w:lineRule="atLeast"/>
        <w:rPr>
          <w:rFonts w:ascii="Roboto" w:eastAsia="Times New Roman" w:hAnsi="Roboto" w:cs="Times New Roman"/>
          <w:b/>
          <w:bCs/>
          <w:i/>
          <w:iCs/>
          <w:color w:val="4DB2EC"/>
          <w:sz w:val="36"/>
          <w:szCs w:val="36"/>
          <w:lang w:eastAsia="fr-FR"/>
        </w:rPr>
      </w:pPr>
      <w:r w:rsidRPr="0025204F">
        <w:rPr>
          <w:rFonts w:ascii="Roboto" w:eastAsia="Times New Roman" w:hAnsi="Roboto" w:cs="Times New Roman"/>
          <w:b/>
          <w:bCs/>
          <w:i/>
          <w:iCs/>
          <w:color w:val="4DB2EC"/>
          <w:sz w:val="36"/>
          <w:szCs w:val="36"/>
          <w:lang w:eastAsia="fr-FR"/>
        </w:rPr>
        <w:t>a ajouté cette personne.</w:t>
      </w:r>
    </w:p>
    <w:p w14:paraId="18811892" w14:textId="77777777" w:rsidR="0025204F" w:rsidRPr="0025204F" w:rsidRDefault="0025204F" w:rsidP="0025204F">
      <w:pPr>
        <w:shd w:val="clear" w:color="auto" w:fill="FFFFFF"/>
        <w:spacing w:line="390" w:lineRule="atLeast"/>
        <w:rPr>
          <w:rFonts w:ascii="Roboto" w:eastAsia="Times New Roman" w:hAnsi="Roboto" w:cs="Times New Roman"/>
          <w:b/>
          <w:bCs/>
          <w:i/>
          <w:iCs/>
          <w:color w:val="4DB2EC"/>
          <w:sz w:val="36"/>
          <w:szCs w:val="36"/>
          <w:lang w:eastAsia="fr-FR"/>
        </w:rPr>
      </w:pPr>
      <w:r w:rsidRPr="0025204F">
        <w:rPr>
          <w:rFonts w:ascii="Roboto" w:eastAsia="Times New Roman" w:hAnsi="Roboto" w:cs="Times New Roman"/>
          <w:b/>
          <w:bCs/>
          <w:i/>
          <w:iCs/>
          <w:color w:val="4DB2EC"/>
          <w:sz w:val="36"/>
          <w:szCs w:val="36"/>
          <w:lang w:eastAsia="fr-FR"/>
        </w:rPr>
        <w:t>“Il y a une place spéciale en enfer pour les crétins comme Herr Fauci qui ont conçu ce plan criminel contre l’humanité (contre nous).”</w:t>
      </w:r>
    </w:p>
    <w:p w14:paraId="7EC8B730" w14:textId="77777777" w:rsidR="0025204F" w:rsidRPr="0025204F" w:rsidRDefault="0025204F" w:rsidP="0025204F">
      <w:pPr>
        <w:shd w:val="clear" w:color="auto" w:fill="FFFFFF"/>
        <w:spacing w:after="390" w:line="240" w:lineRule="auto"/>
        <w:jc w:val="both"/>
        <w:rPr>
          <w:rFonts w:ascii="Verdana" w:eastAsia="Times New Roman" w:hAnsi="Verdana" w:cs="Times New Roman"/>
          <w:color w:val="222222"/>
          <w:sz w:val="23"/>
          <w:szCs w:val="23"/>
          <w:lang w:eastAsia="fr-FR"/>
        </w:rPr>
      </w:pPr>
    </w:p>
    <w:p w14:paraId="7626475F" w14:textId="77777777" w:rsidR="0025204F" w:rsidRDefault="0025204F"/>
    <w:sectPr w:rsidR="0025204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582"/>
    <w:rsid w:val="0025204F"/>
    <w:rsid w:val="00552582"/>
    <w:rsid w:val="00F675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7E95C"/>
  <w15:chartTrackingRefBased/>
  <w15:docId w15:val="{1852356A-4199-4D9E-8425-5425397D4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726174">
      <w:bodyDiv w:val="1"/>
      <w:marLeft w:val="0"/>
      <w:marRight w:val="0"/>
      <w:marTop w:val="0"/>
      <w:marBottom w:val="0"/>
      <w:divBdr>
        <w:top w:val="none" w:sz="0" w:space="0" w:color="auto"/>
        <w:left w:val="none" w:sz="0" w:space="0" w:color="auto"/>
        <w:bottom w:val="none" w:sz="0" w:space="0" w:color="auto"/>
        <w:right w:val="none" w:sz="0" w:space="0" w:color="auto"/>
      </w:divBdr>
      <w:divsChild>
        <w:div w:id="1027175693">
          <w:blockQuote w:val="1"/>
          <w:marLeft w:val="522"/>
          <w:marRight w:val="522"/>
          <w:marTop w:val="600"/>
          <w:marBottom w:val="570"/>
          <w:divBdr>
            <w:top w:val="none" w:sz="0" w:space="0" w:color="auto"/>
            <w:left w:val="none" w:sz="0" w:space="0" w:color="auto"/>
            <w:bottom w:val="none" w:sz="0" w:space="0" w:color="auto"/>
            <w:right w:val="none" w:sz="0" w:space="0" w:color="auto"/>
          </w:divBdr>
        </w:div>
      </w:divsChild>
    </w:div>
    <w:div w:id="953823988">
      <w:bodyDiv w:val="1"/>
      <w:marLeft w:val="0"/>
      <w:marRight w:val="0"/>
      <w:marTop w:val="0"/>
      <w:marBottom w:val="0"/>
      <w:divBdr>
        <w:top w:val="none" w:sz="0" w:space="0" w:color="auto"/>
        <w:left w:val="none" w:sz="0" w:space="0" w:color="auto"/>
        <w:bottom w:val="none" w:sz="0" w:space="0" w:color="auto"/>
        <w:right w:val="none" w:sz="0" w:space="0" w:color="auto"/>
      </w:divBdr>
      <w:divsChild>
        <w:div w:id="1823303795">
          <w:blockQuote w:val="1"/>
          <w:marLeft w:val="522"/>
          <w:marRight w:val="522"/>
          <w:marTop w:val="600"/>
          <w:marBottom w:val="570"/>
          <w:divBdr>
            <w:top w:val="none" w:sz="0" w:space="0" w:color="auto"/>
            <w:left w:val="none" w:sz="0" w:space="0" w:color="auto"/>
            <w:bottom w:val="none" w:sz="0" w:space="0" w:color="auto"/>
            <w:right w:val="none" w:sz="0" w:space="0" w:color="auto"/>
          </w:divBdr>
        </w:div>
        <w:div w:id="939340666">
          <w:blockQuote w:val="1"/>
          <w:marLeft w:val="522"/>
          <w:marRight w:val="522"/>
          <w:marTop w:val="600"/>
          <w:marBottom w:val="570"/>
          <w:divBdr>
            <w:top w:val="none" w:sz="0" w:space="0" w:color="auto"/>
            <w:left w:val="none" w:sz="0" w:space="0" w:color="auto"/>
            <w:bottom w:val="none" w:sz="0" w:space="0" w:color="auto"/>
            <w:right w:val="none" w:sz="0" w:space="0" w:color="auto"/>
          </w:divBdr>
        </w:div>
        <w:div w:id="1565331593">
          <w:blockQuote w:val="1"/>
          <w:marLeft w:val="522"/>
          <w:marRight w:val="522"/>
          <w:marTop w:val="600"/>
          <w:marBottom w:val="570"/>
          <w:divBdr>
            <w:top w:val="none" w:sz="0" w:space="0" w:color="auto"/>
            <w:left w:val="none" w:sz="0" w:space="0" w:color="auto"/>
            <w:bottom w:val="none" w:sz="0" w:space="0" w:color="auto"/>
            <w:right w:val="none" w:sz="0" w:space="0" w:color="auto"/>
          </w:divBdr>
        </w:div>
        <w:div w:id="1598441845">
          <w:blockQuote w:val="1"/>
          <w:marLeft w:val="522"/>
          <w:marRight w:val="522"/>
          <w:marTop w:val="600"/>
          <w:marBottom w:val="570"/>
          <w:divBdr>
            <w:top w:val="none" w:sz="0" w:space="0" w:color="auto"/>
            <w:left w:val="none" w:sz="0" w:space="0" w:color="auto"/>
            <w:bottom w:val="none" w:sz="0" w:space="0" w:color="auto"/>
            <w:right w:val="none" w:sz="0" w:space="0" w:color="auto"/>
          </w:divBdr>
        </w:div>
      </w:divsChild>
    </w:div>
    <w:div w:id="1092580764">
      <w:bodyDiv w:val="1"/>
      <w:marLeft w:val="0"/>
      <w:marRight w:val="0"/>
      <w:marTop w:val="0"/>
      <w:marBottom w:val="0"/>
      <w:divBdr>
        <w:top w:val="none" w:sz="0" w:space="0" w:color="auto"/>
        <w:left w:val="none" w:sz="0" w:space="0" w:color="auto"/>
        <w:bottom w:val="none" w:sz="0" w:space="0" w:color="auto"/>
        <w:right w:val="none" w:sz="0" w:space="0" w:color="auto"/>
      </w:divBdr>
    </w:div>
    <w:div w:id="1438670927">
      <w:bodyDiv w:val="1"/>
      <w:marLeft w:val="0"/>
      <w:marRight w:val="0"/>
      <w:marTop w:val="0"/>
      <w:marBottom w:val="0"/>
      <w:divBdr>
        <w:top w:val="none" w:sz="0" w:space="0" w:color="auto"/>
        <w:left w:val="none" w:sz="0" w:space="0" w:color="auto"/>
        <w:bottom w:val="none" w:sz="0" w:space="0" w:color="auto"/>
        <w:right w:val="none" w:sz="0" w:space="0" w:color="auto"/>
      </w:divBdr>
      <w:divsChild>
        <w:div w:id="796752903">
          <w:blockQuote w:val="1"/>
          <w:marLeft w:val="522"/>
          <w:marRight w:val="522"/>
          <w:marTop w:val="600"/>
          <w:marBottom w:val="57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709</Words>
  <Characters>3905</Characters>
  <Application>Microsoft Office Word</Application>
  <DocSecurity>0</DocSecurity>
  <Lines>32</Lines>
  <Paragraphs>9</Paragraphs>
  <ScaleCrop>false</ScaleCrop>
  <Company/>
  <LinksUpToDate>false</LinksUpToDate>
  <CharactersWithSpaces>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cupillard</dc:creator>
  <cp:keywords/>
  <dc:description/>
  <cp:lastModifiedBy>patrick cupillard</cp:lastModifiedBy>
  <cp:revision>2</cp:revision>
  <dcterms:created xsi:type="dcterms:W3CDTF">2022-10-08T23:06:00Z</dcterms:created>
  <dcterms:modified xsi:type="dcterms:W3CDTF">2022-10-08T23:09:00Z</dcterms:modified>
</cp:coreProperties>
</file>